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w:t>
      </w:r>
    </w:p>
    <w:p>
      <w:pPr>
        <w:ind w:right="720"/>
        <w:jc w:val="center"/>
        <w:rPr>
          <w:rFonts w:ascii="华文中宋" w:hAnsi="华文中宋" w:eastAsia="华文中宋"/>
          <w:sz w:val="44"/>
          <w:szCs w:val="44"/>
        </w:rPr>
      </w:pPr>
      <w:r>
        <w:rPr>
          <w:rFonts w:hint="eastAsia" w:ascii="华文中宋" w:hAnsi="华文中宋" w:eastAsia="华文中宋"/>
          <w:sz w:val="36"/>
          <w:szCs w:val="36"/>
          <w:lang w:val="en-US" w:eastAsia="zh-CN"/>
        </w:rPr>
        <w:t xml:space="preserve">    </w:t>
      </w:r>
      <w:r>
        <w:rPr>
          <w:rFonts w:hint="eastAsia" w:ascii="华文中宋" w:hAnsi="华文中宋" w:eastAsia="华文中宋"/>
          <w:sz w:val="44"/>
          <w:szCs w:val="44"/>
        </w:rPr>
        <w:t>征求意见建议的</w:t>
      </w:r>
      <w:r>
        <w:rPr>
          <w:rFonts w:hint="eastAsia" w:ascii="华文中宋" w:hAnsi="华文中宋" w:eastAsia="华文中宋"/>
          <w:sz w:val="44"/>
          <w:szCs w:val="44"/>
          <w:lang w:eastAsia="zh-CN"/>
        </w:rPr>
        <w:t>四</w:t>
      </w:r>
      <w:r>
        <w:rPr>
          <w:rFonts w:hint="eastAsia" w:ascii="华文中宋" w:hAnsi="华文中宋" w:eastAsia="华文中宋"/>
          <w:sz w:val="44"/>
          <w:szCs w:val="44"/>
        </w:rPr>
        <w:t>个重点方面</w:t>
      </w:r>
    </w:p>
    <w:p>
      <w:pPr>
        <w:ind w:right="720" w:firstLine="2880" w:firstLineChars="800"/>
        <w:rPr>
          <w:rFonts w:ascii="华文中宋" w:hAnsi="华文中宋" w:eastAsia="华文中宋"/>
          <w:sz w:val="36"/>
          <w:szCs w:val="36"/>
        </w:rPr>
      </w:pPr>
    </w:p>
    <w:p>
      <w:pPr>
        <w:keepNext w:val="0"/>
        <w:keepLines w:val="0"/>
        <w:pageBreakBefore w:val="0"/>
        <w:widowControl w:val="0"/>
        <w:tabs>
          <w:tab w:val="left" w:pos="527"/>
          <w:tab w:val="center" w:pos="4365"/>
        </w:tabs>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带头严守政治纪律和政治规矩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维护党的团结统一。健全落实以学铸魂、以学增智、以学正风、以学促干长效机制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深刻领悟“两个确立”的决定性意义</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坚决做到“两个维护”</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自觉防止和反对个人主义、分散主义、自由主义、本位主义</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坚持“四个放在”</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自觉在思想上政治上行动上同以习近平同志为核心的党中央保持高度一致。</w:t>
      </w:r>
    </w:p>
    <w:p>
      <w:pPr>
        <w:keepNext w:val="0"/>
        <w:keepLines w:val="0"/>
        <w:pageBreakBefore w:val="0"/>
        <w:widowControl w:val="0"/>
        <w:tabs>
          <w:tab w:val="left" w:pos="527"/>
          <w:tab w:val="center" w:pos="4365"/>
        </w:tabs>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lang w:eastAsia="zh-CN"/>
        </w:rPr>
        <w:t>带头增强党性、严守纪律、砥砺作风。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p>
      <w:pPr>
        <w:keepNext w:val="0"/>
        <w:keepLines w:val="0"/>
        <w:pageBreakBefore w:val="0"/>
        <w:widowControl w:val="0"/>
        <w:tabs>
          <w:tab w:val="left" w:pos="527"/>
          <w:tab w:val="center" w:pos="4365"/>
        </w:tabs>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带头在遵规守纪、清正廉洁前提下勇于担责、敢于创新。聚焦推动高质量发展，围绕加快“五个中心”建设重要使命，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p>
      <w:pPr>
        <w:keepNext w:val="0"/>
        <w:keepLines w:val="0"/>
        <w:pageBreakBefore w:val="0"/>
        <w:widowControl w:val="0"/>
        <w:tabs>
          <w:tab w:val="left" w:pos="527"/>
          <w:tab w:val="center" w:pos="4365"/>
        </w:tabs>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highlight w:val="none"/>
          <w:lang w:val="en-US" w:eastAsia="zh-CN"/>
        </w:rPr>
        <w:t>4.</w:t>
      </w:r>
      <w:bookmarkStart w:id="0" w:name="_GoBack"/>
      <w:bookmarkEnd w:id="0"/>
      <w:r>
        <w:rPr>
          <w:rFonts w:hint="eastAsia" w:ascii="仿宋_GB2312" w:hAnsi="仿宋_GB2312" w:eastAsia="仿宋_GB2312" w:cs="仿宋_GB2312"/>
          <w:color w:val="auto"/>
          <w:spacing w:val="0"/>
          <w:sz w:val="32"/>
          <w:szCs w:val="32"/>
          <w:highlight w:val="none"/>
          <w:lang w:eastAsia="zh-CN"/>
        </w:rPr>
        <w:t>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D6F5F"/>
    <w:rsid w:val="6EFD6F5F"/>
    <w:rsid w:val="FFFF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2022-01-12T23:32:00Z</dcterms:created>
  <dc:creator>lenovo</dc:creator>
  <cp:lastModifiedBy>lenovo</cp:lastModifiedBy>
  <dcterms:modified xsi:type="dcterms:W3CDTF">2025-01-06T13:57:35Z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